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0" w:rsidRDefault="00A110BD" w:rsidP="00E63C10">
      <w:pPr>
        <w:jc w:val="center"/>
        <w:rPr>
          <w:sz w:val="32"/>
          <w:szCs w:val="32"/>
        </w:rPr>
      </w:pPr>
      <w:r w:rsidRPr="00A110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60288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68991073" r:id="rId5"/>
        </w:pict>
      </w:r>
    </w:p>
    <w:p w:rsidR="00E63C10" w:rsidRDefault="00E63C10" w:rsidP="00E63C10">
      <w:pPr>
        <w:jc w:val="center"/>
        <w:rPr>
          <w:sz w:val="32"/>
          <w:szCs w:val="32"/>
        </w:rPr>
      </w:pPr>
    </w:p>
    <w:p w:rsidR="00E63C10" w:rsidRDefault="00E63C10" w:rsidP="00E63C10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32"/>
          <w:szCs w:val="32"/>
        </w:rPr>
        <w:t>ПОСТАНОВЛЕНИЕ</w:t>
      </w:r>
    </w:p>
    <w:p w:rsidR="00E63C10" w:rsidRDefault="00E63C10" w:rsidP="00E63C1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ГЛАВЫ  ВЕРШИНО-РЫБИНСКОГО СЕЛЬСОВЕТА</w:t>
      </w:r>
    </w:p>
    <w:p w:rsidR="00E63C10" w:rsidRDefault="00E63C10" w:rsidP="00E63C10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ПАРТИЗАНСКОГО  РАЙОНА</w:t>
      </w:r>
    </w:p>
    <w:p w:rsidR="00E63C10" w:rsidRDefault="00E63C10" w:rsidP="00E63C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E63C10" w:rsidRDefault="00D476B7" w:rsidP="00E63C10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09.02.2024</w:t>
      </w:r>
      <w:r w:rsidR="00E63C10">
        <w:rPr>
          <w:rFonts w:ascii="Times New Roman" w:hAnsi="Times New Roman"/>
          <w:sz w:val="28"/>
        </w:rPr>
        <w:t xml:space="preserve">                             с. </w:t>
      </w:r>
      <w:proofErr w:type="spellStart"/>
      <w:r w:rsidR="00E63C10">
        <w:rPr>
          <w:rFonts w:ascii="Times New Roman" w:hAnsi="Times New Roman"/>
          <w:sz w:val="28"/>
        </w:rPr>
        <w:t>Вершино-Рыбное</w:t>
      </w:r>
      <w:proofErr w:type="spellEnd"/>
      <w:r w:rsidR="00E63C10">
        <w:rPr>
          <w:rFonts w:ascii="Times New Roman" w:hAnsi="Times New Roman"/>
          <w:sz w:val="28"/>
        </w:rPr>
        <w:t xml:space="preserve">                                      № </w:t>
      </w:r>
      <w:r>
        <w:rPr>
          <w:rFonts w:ascii="Times New Roman" w:hAnsi="Times New Roman"/>
          <w:sz w:val="28"/>
        </w:rPr>
        <w:t>6</w:t>
      </w:r>
      <w:r w:rsidR="00E63C10">
        <w:rPr>
          <w:rFonts w:ascii="Times New Roman" w:hAnsi="Times New Roman"/>
          <w:sz w:val="28"/>
        </w:rPr>
        <w:t>-п</w:t>
      </w:r>
    </w:p>
    <w:p w:rsidR="00E63C10" w:rsidRDefault="00E63C10" w:rsidP="00E63C10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О внесении изменений и дополнений в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постановление главы </w:t>
      </w:r>
      <w:proofErr w:type="spellStart"/>
      <w:r>
        <w:rPr>
          <w:sz w:val="28"/>
        </w:rPr>
        <w:t>Вершино-Рыбинского</w:t>
      </w:r>
      <w:proofErr w:type="spellEnd"/>
      <w:r>
        <w:rPr>
          <w:sz w:val="28"/>
        </w:rPr>
        <w:t xml:space="preserve">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сельсовета от 11.04.2023 № 11-п «Об утверждении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Порядка предоставления субсидий юридическим лицам,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индивидуальным предпринимателям, а также физическим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лицам – производителям товаров, работ, услуг из бюджета 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proofErr w:type="spellStart"/>
      <w:r>
        <w:rPr>
          <w:sz w:val="28"/>
        </w:rPr>
        <w:t>Вершино-Рыбинского</w:t>
      </w:r>
      <w:proofErr w:type="spellEnd"/>
      <w:r>
        <w:rPr>
          <w:sz w:val="28"/>
        </w:rPr>
        <w:t xml:space="preserve"> сельсовета»</w:t>
      </w: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</w:p>
    <w:p w:rsidR="00E63C10" w:rsidRDefault="00E63C10" w:rsidP="00E63C10">
      <w:pPr>
        <w:pStyle w:val="a4"/>
        <w:spacing w:before="0" w:beforeAutospacing="0" w:after="0" w:afterAutospacing="0" w:line="0" w:lineRule="atLeast"/>
        <w:ind w:right="-545"/>
        <w:rPr>
          <w:sz w:val="28"/>
        </w:rPr>
      </w:pPr>
      <w:r>
        <w:rPr>
          <w:sz w:val="28"/>
        </w:rPr>
        <w:t xml:space="preserve">                </w:t>
      </w:r>
    </w:p>
    <w:p w:rsidR="00E63C10" w:rsidRDefault="00E63C10" w:rsidP="00E63C10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соответствие со ст. 78 Бюджетного кодекса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Федерации, п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>остановление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25 октября 2023 г. № 1782 </w:t>
      </w:r>
      <w:r w:rsidR="00D33C99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D33C99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 руководствуясь статьями 7, 13 Устава </w:t>
      </w:r>
      <w:proofErr w:type="spellStart"/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ПОСТАНОВЛЯЮ:</w:t>
      </w:r>
    </w:p>
    <w:p w:rsidR="00E63C10" w:rsidRDefault="00E63C10" w:rsidP="00E63C10">
      <w:pPr>
        <w:spacing w:after="0"/>
        <w:ind w:right="5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ab/>
        <w:t xml:space="preserve">1. Внести в постановление главы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5470AA">
        <w:rPr>
          <w:rFonts w:ascii="Times New Roman" w:hAnsi="Times New Roman"/>
          <w:color w:val="000000"/>
          <w:spacing w:val="8"/>
          <w:sz w:val="28"/>
          <w:szCs w:val="28"/>
        </w:rPr>
        <w:t xml:space="preserve">сельсовета от 11.04.2023 № </w:t>
      </w:r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11-п «Об утверждении Порядка предоставления субсидий юридическим лицам, индивидуальным предпринимателям, а также физическим </w:t>
      </w:r>
      <w:r w:rsidR="005470AA">
        <w:rPr>
          <w:rFonts w:ascii="Times New Roman" w:hAnsi="Times New Roman"/>
          <w:color w:val="000000"/>
          <w:spacing w:val="8"/>
          <w:sz w:val="28"/>
          <w:szCs w:val="28"/>
        </w:rPr>
        <w:t xml:space="preserve">лицам - </w:t>
      </w:r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производителям товаров, работ, услуг из бюджета </w:t>
      </w:r>
      <w:proofErr w:type="spellStart"/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>Вершино-Рыбинского</w:t>
      </w:r>
      <w:proofErr w:type="spellEnd"/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 сельсовета»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следующие изменения:</w:t>
      </w:r>
    </w:p>
    <w:p w:rsidR="00E63C10" w:rsidRDefault="00E63C10" w:rsidP="00E63C10">
      <w:pPr>
        <w:spacing w:after="0"/>
        <w:ind w:right="5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ab/>
        <w:t>преамбулу изложить в новой редакции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ab/>
        <w:t>:</w:t>
      </w:r>
    </w:p>
    <w:p w:rsidR="005470AA" w:rsidRDefault="00E63C10" w:rsidP="005470AA">
      <w:pPr>
        <w:spacing w:after="0"/>
        <w:ind w:right="5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ab/>
        <w:t>«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соответствие со ст. 78 Бюджетного кодекса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Федерации, п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>остановление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25 октября 2023 г. № 1782 </w:t>
      </w:r>
      <w:r w:rsidR="005470AA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</w:t>
      </w:r>
      <w:r w:rsidRPr="00E63C1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470AA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 руководствуясь статьями 7, 13 Устава </w:t>
      </w:r>
      <w:proofErr w:type="spellStart"/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сельсовета</w:t>
      </w:r>
      <w:r w:rsidR="00F10B78">
        <w:rPr>
          <w:rFonts w:ascii="Times New Roman" w:hAnsi="Times New Roman"/>
          <w:iCs/>
          <w:color w:val="000000"/>
          <w:spacing w:val="-1"/>
          <w:sz w:val="28"/>
          <w:szCs w:val="28"/>
        </w:rPr>
        <w:t>»</w:t>
      </w:r>
      <w:r w:rsidR="005470AA">
        <w:rPr>
          <w:rFonts w:ascii="Times New Roman" w:hAnsi="Times New Roman"/>
          <w:i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ab/>
      </w:r>
    </w:p>
    <w:p w:rsidR="00E63C10" w:rsidRPr="005470AA" w:rsidRDefault="005470AA" w:rsidP="00E63C10">
      <w:pPr>
        <w:spacing w:after="0"/>
        <w:ind w:right="5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ab/>
        <w:t>2. Приложение к постановлению</w:t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>сельсовета от 11.04.2023 № 11-п «Об утверждении Порядка предоставле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ния субсидий юридическим лицам, </w:t>
      </w:r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индивидуальным предпринимателям, а также физическим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лицам - </w:t>
      </w:r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производителям товаров, работ, услуг из бюджета </w:t>
      </w:r>
      <w:proofErr w:type="spellStart"/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>Вершино-Рыбинского</w:t>
      </w:r>
      <w:proofErr w:type="spellEnd"/>
      <w:r w:rsidRPr="00E63C10">
        <w:rPr>
          <w:rFonts w:ascii="Times New Roman" w:hAnsi="Times New Roman"/>
          <w:color w:val="000000"/>
          <w:spacing w:val="8"/>
          <w:sz w:val="28"/>
          <w:szCs w:val="28"/>
        </w:rPr>
        <w:t xml:space="preserve"> сельсовета»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изложить в новой редакции, согласно приложению к настоящему постановлению.</w:t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color w:val="000000"/>
          <w:spacing w:val="8"/>
          <w:sz w:val="28"/>
          <w:szCs w:val="28"/>
        </w:rPr>
        <w:tab/>
      </w:r>
      <w:r w:rsidR="00E63C10">
        <w:rPr>
          <w:rFonts w:ascii="Times New Roman" w:hAnsi="Times New Roman"/>
          <w:sz w:val="28"/>
          <w:szCs w:val="28"/>
        </w:rPr>
        <w:t xml:space="preserve"> </w:t>
      </w:r>
    </w:p>
    <w:p w:rsidR="00E63C10" w:rsidRDefault="00E63C10" w:rsidP="00E63C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ab/>
      </w:r>
      <w:r w:rsidR="005470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Право контроля над исполнением  настоящего  постановления оставляю за собой.</w:t>
      </w:r>
    </w:p>
    <w:p w:rsidR="00E63C10" w:rsidRDefault="005470AA" w:rsidP="00E6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3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E63C1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дня, следующего за днем 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="00E63C10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="00E63C10">
        <w:rPr>
          <w:rFonts w:ascii="Times New Roman" w:hAnsi="Times New Roman"/>
          <w:sz w:val="28"/>
          <w:szCs w:val="28"/>
        </w:rPr>
        <w:t xml:space="preserve"> сельсовета» и подлежит размещению на официальном сайте Партизанского района </w:t>
      </w:r>
      <w:hyperlink r:id="rId6" w:history="1">
        <w:r w:rsidRPr="000C6C6F">
          <w:rPr>
            <w:rStyle w:val="a3"/>
            <w:rFonts w:ascii="Times New Roman" w:hAnsi="Times New Roman"/>
            <w:sz w:val="28"/>
            <w:szCs w:val="28"/>
          </w:rPr>
          <w:t>https://partizan24.gosuslugi.ru/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63C10">
        <w:rPr>
          <w:rFonts w:ascii="Times New Roman" w:hAnsi="Times New Roman"/>
          <w:sz w:val="28"/>
          <w:szCs w:val="28"/>
        </w:rPr>
        <w:t>на странице «</w:t>
      </w:r>
      <w:proofErr w:type="spellStart"/>
      <w:r w:rsidR="00E63C10">
        <w:rPr>
          <w:rFonts w:ascii="Times New Roman" w:hAnsi="Times New Roman"/>
          <w:sz w:val="28"/>
        </w:rPr>
        <w:t>Вершино-Рыбинский</w:t>
      </w:r>
      <w:proofErr w:type="spellEnd"/>
      <w:r w:rsidR="00E63C10">
        <w:rPr>
          <w:rFonts w:ascii="Times New Roman" w:hAnsi="Times New Roman"/>
          <w:sz w:val="28"/>
          <w:szCs w:val="28"/>
        </w:rPr>
        <w:t xml:space="preserve">  сельсовет».</w:t>
      </w:r>
    </w:p>
    <w:p w:rsidR="00E63C10" w:rsidRDefault="00E63C10" w:rsidP="00E63C10">
      <w:pPr>
        <w:spacing w:after="0" w:line="0" w:lineRule="atLeast"/>
        <w:rPr>
          <w:rFonts w:ascii="Times New Roman" w:hAnsi="Times New Roman"/>
          <w:color w:val="000000"/>
          <w:spacing w:val="-11"/>
          <w:sz w:val="28"/>
        </w:rPr>
      </w:pPr>
    </w:p>
    <w:p w:rsidR="005470AA" w:rsidRDefault="005470AA" w:rsidP="00E63C10">
      <w:pPr>
        <w:spacing w:after="0" w:line="0" w:lineRule="atLeast"/>
        <w:rPr>
          <w:rFonts w:ascii="Times New Roman" w:hAnsi="Times New Roman"/>
          <w:color w:val="000000"/>
          <w:spacing w:val="-11"/>
          <w:sz w:val="28"/>
        </w:rPr>
      </w:pPr>
    </w:p>
    <w:p w:rsidR="005470AA" w:rsidRDefault="005470AA" w:rsidP="00E63C10">
      <w:pPr>
        <w:spacing w:after="0" w:line="0" w:lineRule="atLeast"/>
        <w:rPr>
          <w:rFonts w:ascii="Times New Roman" w:hAnsi="Times New Roman"/>
          <w:color w:val="000000"/>
          <w:spacing w:val="-11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сельсовета                                                                                    Е.Г. Попов</w:t>
      </w: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E63C10" w:rsidRDefault="00E63C10" w:rsidP="00E63C10">
      <w:pPr>
        <w:spacing w:after="0" w:line="0" w:lineRule="atLeast"/>
        <w:rPr>
          <w:rFonts w:ascii="Times New Roman" w:hAnsi="Times New Roman"/>
          <w:sz w:val="28"/>
        </w:rPr>
      </w:pPr>
    </w:p>
    <w:p w:rsidR="005470AA" w:rsidRDefault="005470AA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</w:rPr>
      </w:pPr>
    </w:p>
    <w:p w:rsidR="005470AA" w:rsidRDefault="005470AA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</w:rPr>
      </w:pPr>
    </w:p>
    <w:p w:rsidR="00E63C10" w:rsidRPr="005470AA" w:rsidRDefault="005470AA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</w:t>
      </w:r>
      <w:r w:rsidR="00E63C10">
        <w:rPr>
          <w:rFonts w:ascii="Times New Roman" w:hAnsi="Times New Roman"/>
          <w:sz w:val="28"/>
        </w:rPr>
        <w:t xml:space="preserve">  </w:t>
      </w:r>
      <w:r w:rsidR="00E63C10">
        <w:rPr>
          <w:rFonts w:ascii="Times New Roman" w:hAnsi="Times New Roman"/>
          <w:bCs/>
          <w:sz w:val="24"/>
          <w:szCs w:val="24"/>
        </w:rPr>
        <w:t>Приложение 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к постановлению главы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D476B7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476B7">
        <w:rPr>
          <w:rFonts w:ascii="Times New Roman" w:hAnsi="Times New Roman"/>
          <w:bCs/>
          <w:sz w:val="24"/>
          <w:szCs w:val="24"/>
        </w:rPr>
        <w:t>09.02.2024</w:t>
      </w:r>
      <w:r>
        <w:rPr>
          <w:rFonts w:ascii="Times New Roman" w:hAnsi="Times New Roman"/>
          <w:bCs/>
          <w:sz w:val="24"/>
          <w:szCs w:val="24"/>
        </w:rPr>
        <w:t xml:space="preserve">  № </w:t>
      </w:r>
      <w:r w:rsidR="00D476B7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-п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субсидий юридическим лицам, индивидуальным предпринимателям, а также  физическим лицам - производителям товаров, работ, услуг из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pacing w:after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0" w:name="sub_125"/>
      <w:bookmarkEnd w:id="0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1.1. Настоящий Порядок разработан в соответствии с Бюджетным кодексом Российской Федерации, постановлением Правительства Российской Федерации </w:t>
      </w:r>
      <w:r w:rsidR="00D33C99" w:rsidRPr="00D33C9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 25 октября 2023 г. № 1782 </w:t>
      </w:r>
      <w:r w:rsidR="00D33C9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 w:rsidR="00D33C99" w:rsidRPr="00D33C9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33C9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числе грантов в форме субсидий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" w:name="sub_10111"/>
      <w:bookmarkEnd w:id="1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Порядок устанавливает механизм предоставления субсидий, из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сельсовета  юридическим лицам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индивидуальным предпринимателям, а также физическим лицам — производителям товаров, работ, услуг.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.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Субсидия предоставляется главным распорядителем средств местного бюджета — администрацией муниципального образования «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Вершино-Рыбинский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сельсовет»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—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:rsidR="00261C1F" w:rsidRPr="00261C1F" w:rsidRDefault="00261C1F" w:rsidP="00261C1F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Предоставление  </w:t>
      </w:r>
      <w:r w:rsidRPr="00261C1F">
        <w:rPr>
          <w:rFonts w:ascii="Times New Roman" w:hAnsi="Times New Roman"/>
          <w:color w:val="444444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</w:t>
      </w:r>
      <w:r>
        <w:rPr>
          <w:rFonts w:ascii="Times New Roman" w:hAnsi="Times New Roman"/>
          <w:color w:val="444444"/>
          <w:sz w:val="24"/>
          <w:szCs w:val="24"/>
        </w:rPr>
        <w:t xml:space="preserve">зическим лицам – производителям </w:t>
      </w:r>
      <w:r w:rsidRPr="00261C1F">
        <w:rPr>
          <w:rFonts w:ascii="Times New Roman" w:hAnsi="Times New Roman"/>
          <w:color w:val="444444"/>
          <w:sz w:val="24"/>
          <w:szCs w:val="24"/>
        </w:rPr>
        <w:lastRenderedPageBreak/>
        <w:t>товаров, работ, услуг,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"Электронный бюджет", - не позднее 1 апреля 2024 г.;</w:t>
      </w:r>
    </w:p>
    <w:p w:rsidR="00261C1F" w:rsidRDefault="00261C1F" w:rsidP="00261C1F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261C1F">
        <w:rPr>
          <w:rFonts w:ascii="Times New Roman" w:hAnsi="Times New Roman"/>
          <w:color w:val="444444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(за исключением субсидий, в том числе грантов в форме субсидий, указанных в абзаце втором пункта</w:t>
      </w:r>
      <w:r>
        <w:rPr>
          <w:rFonts w:ascii="Times New Roman" w:hAnsi="Times New Roman"/>
          <w:color w:val="444444"/>
          <w:sz w:val="24"/>
          <w:szCs w:val="24"/>
        </w:rPr>
        <w:t xml:space="preserve"> 8 постановления Правительства РФ</w:t>
      </w:r>
      <w:r w:rsidRPr="00261C1F">
        <w:rPr>
          <w:rFonts w:ascii="Times New Roman" w:hAnsi="Times New Roman"/>
          <w:color w:val="444444"/>
          <w:sz w:val="24"/>
          <w:szCs w:val="24"/>
        </w:rPr>
        <w:t>), - не позднее 1 января 2025 г.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1.3. Субсидия предоставляется юридическим лицам, индивидуальным предпринимателям, а также физическим лицам — производителям товаров, работ, услуг (далее — получатель субсидии, участник отбора), соответствующим на 1 число месяца, в котором планируется заключение соглашения о предоставлении субсидии (далее — соглашение), следующим требованиям: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— у участника отбора должна отсутствовать просроченная задолженность по возврату в бюджет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сельсовета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— производителе товаров, работ, услуг, являющихся участниками отбора;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—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(оффшорного) владения активами в Российской Федерации, а также российскими юридическими лицами, в уставном (складочном) капитале, которых доля прямого или косвенного (через третьих лиц) участия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оффшорных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участник отбора не должен получать средства из бюджета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на основании иных нормативных правовых актов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на цели, установленные настоящим Порядком;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участник отбора осуществляет свою деятельность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участник отбора поддерживает в течение предшествующего трехлетнего периода уровень заработной платы сотрудников не ниже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минимального размера оплаты труда.</w:t>
      </w:r>
    </w:p>
    <w:p w:rsidR="00D33C99" w:rsidRPr="00D33C99" w:rsidRDefault="00E63C10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1.4.</w:t>
      </w:r>
      <w:r>
        <w:rPr>
          <w:rFonts w:ascii="Times New Roman" w:hAnsi="Times New Roman"/>
          <w:color w:val="444444"/>
          <w:sz w:val="24"/>
          <w:szCs w:val="24"/>
        </w:rPr>
        <w:t> </w:t>
      </w:r>
      <w:r w:rsidR="00D33C99">
        <w:rPr>
          <w:rFonts w:ascii="Times New Roman" w:hAnsi="Times New Roman"/>
          <w:color w:val="444444"/>
          <w:sz w:val="24"/>
          <w:szCs w:val="24"/>
        </w:rPr>
        <w:t>О</w:t>
      </w:r>
      <w:r w:rsidR="00D33C99" w:rsidRPr="00D33C99">
        <w:rPr>
          <w:rFonts w:ascii="Times New Roman" w:hAnsi="Times New Roman"/>
          <w:color w:val="444444"/>
          <w:sz w:val="24"/>
          <w:szCs w:val="24"/>
        </w:rPr>
        <w:t xml:space="preserve">бщие требования, утвержденные </w:t>
      </w:r>
      <w:r w:rsidR="00D33C99">
        <w:rPr>
          <w:rFonts w:ascii="Times New Roman" w:hAnsi="Times New Roman"/>
          <w:color w:val="444444"/>
          <w:sz w:val="24"/>
          <w:szCs w:val="24"/>
        </w:rPr>
        <w:t>постановлением правительства Российской Федерации</w:t>
      </w:r>
      <w:r w:rsidR="00D33C99" w:rsidRPr="00D33C99">
        <w:rPr>
          <w:rFonts w:ascii="Times New Roman" w:hAnsi="Times New Roman"/>
          <w:color w:val="444444"/>
          <w:sz w:val="24"/>
          <w:szCs w:val="24"/>
        </w:rPr>
        <w:t xml:space="preserve"> не распространяются на предоставляемые из бюджетов субъектов Российской Федерации, местных бюджетов:</w:t>
      </w:r>
    </w:p>
    <w:p w:rsidR="00D33C99" w:rsidRPr="00D33C99" w:rsidRDefault="00D33C99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D33C99">
        <w:rPr>
          <w:rFonts w:ascii="Times New Roman" w:hAnsi="Times New Roman"/>
          <w:color w:val="444444"/>
          <w:sz w:val="24"/>
          <w:szCs w:val="24"/>
        </w:rPr>
        <w:t>субсидии в целях реализации соглашений о государственно-частном партнерстве (</w:t>
      </w:r>
      <w:proofErr w:type="spellStart"/>
      <w:r w:rsidRPr="00D33C99">
        <w:rPr>
          <w:rFonts w:ascii="Times New Roman" w:hAnsi="Times New Roman"/>
          <w:color w:val="444444"/>
          <w:sz w:val="24"/>
          <w:szCs w:val="24"/>
        </w:rPr>
        <w:t>муниципально-частном</w:t>
      </w:r>
      <w:proofErr w:type="spellEnd"/>
      <w:r w:rsidRPr="00D33C99">
        <w:rPr>
          <w:rFonts w:ascii="Times New Roman" w:hAnsi="Times New Roman"/>
          <w:color w:val="444444"/>
          <w:sz w:val="24"/>
          <w:szCs w:val="24"/>
        </w:rPr>
        <w:t xml:space="preserve"> партнерстве),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 (</w:t>
      </w:r>
      <w:proofErr w:type="spellStart"/>
      <w:r w:rsidRPr="00D33C99">
        <w:rPr>
          <w:rFonts w:ascii="Times New Roman" w:hAnsi="Times New Roman"/>
          <w:color w:val="444444"/>
          <w:sz w:val="24"/>
          <w:szCs w:val="24"/>
        </w:rPr>
        <w:t>муниципально-частном</w:t>
      </w:r>
      <w:proofErr w:type="spellEnd"/>
      <w:r w:rsidRPr="00D33C99">
        <w:rPr>
          <w:rFonts w:ascii="Times New Roman" w:hAnsi="Times New Roman"/>
          <w:color w:val="444444"/>
          <w:sz w:val="24"/>
          <w:szCs w:val="24"/>
        </w:rPr>
        <w:t xml:space="preserve"> партнерстве), законодательством Российской Федерации о концессионных соглашениях, предусмотренные пунктом 6 статьи 78 Бюджетного кодекса Российской Федерации;</w:t>
      </w:r>
    </w:p>
    <w:p w:rsidR="00D33C99" w:rsidRPr="00D33C99" w:rsidRDefault="00D33C99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D33C99">
        <w:rPr>
          <w:rFonts w:ascii="Times New Roman" w:hAnsi="Times New Roman"/>
          <w:color w:val="444444"/>
          <w:sz w:val="24"/>
          <w:szCs w:val="24"/>
        </w:rPr>
        <w:t>субсидии в целях предусмотренной статьей 15 Федерального закона</w:t>
      </w:r>
      <w:r>
        <w:rPr>
          <w:rFonts w:ascii="Times New Roman" w:hAnsi="Times New Roman"/>
          <w:color w:val="444444"/>
          <w:sz w:val="24"/>
          <w:szCs w:val="24"/>
        </w:rPr>
        <w:t xml:space="preserve"> «</w:t>
      </w:r>
      <w:r w:rsidRPr="00D33C99">
        <w:rPr>
          <w:rFonts w:ascii="Times New Roman" w:hAnsi="Times New Roman"/>
          <w:color w:val="444444"/>
          <w:sz w:val="24"/>
          <w:szCs w:val="24"/>
        </w:rPr>
        <w:t>О защите и поощрении капиталовложений в Российской Федерации</w:t>
      </w:r>
      <w:r>
        <w:rPr>
          <w:rFonts w:ascii="Times New Roman" w:hAnsi="Times New Roman"/>
          <w:color w:val="444444"/>
          <w:sz w:val="24"/>
          <w:szCs w:val="24"/>
        </w:rPr>
        <w:t>»</w:t>
      </w:r>
      <w:r w:rsidRPr="00D33C99">
        <w:rPr>
          <w:rFonts w:ascii="Times New Roman" w:hAnsi="Times New Roman"/>
          <w:color w:val="444444"/>
          <w:sz w:val="24"/>
          <w:szCs w:val="24"/>
        </w:rPr>
        <w:t xml:space="preserve"> государственной поддержки проектов, осуществляемых в рамках соглашений о защите и поощрении капиталовложений, заключаемых в соответствии с законодательством Российской Федерации о защите и поощрении капиталовложений в Российской Федерации;</w:t>
      </w:r>
    </w:p>
    <w:p w:rsidR="00D33C99" w:rsidRPr="00D33C99" w:rsidRDefault="00D33C99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D33C99">
        <w:rPr>
          <w:rFonts w:ascii="Times New Roman" w:hAnsi="Times New Roman"/>
          <w:color w:val="444444"/>
          <w:sz w:val="24"/>
          <w:szCs w:val="24"/>
        </w:rPr>
        <w:t>субсидии юридическим лицам, предусмотренные пунктами 8 и 81 статьи 78 Бюджетного кодекса Российской Федерации;</w:t>
      </w:r>
    </w:p>
    <w:p w:rsidR="00D33C99" w:rsidRPr="00D33C99" w:rsidRDefault="00D33C99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D33C99">
        <w:rPr>
          <w:rFonts w:ascii="Times New Roman" w:hAnsi="Times New Roman"/>
          <w:color w:val="444444"/>
          <w:sz w:val="24"/>
          <w:szCs w:val="24"/>
        </w:rPr>
        <w:t>субсидии государственным (муниципальным) учреждениям, за исключением грантов в форме субсидий, предоставляемых из бюджетов субъектов Российской Федерации, местных бюджетов, предусмотренных абзацами четвертым и пятым пункта 4 статьи 781 Бюджетного кодекса Российской Федерации;</w:t>
      </w:r>
    </w:p>
    <w:p w:rsidR="00D33C99" w:rsidRDefault="00D33C99" w:rsidP="00D33C99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D33C99">
        <w:rPr>
          <w:rFonts w:ascii="Times New Roman" w:hAnsi="Times New Roman"/>
          <w:color w:val="444444"/>
          <w:sz w:val="24"/>
          <w:szCs w:val="24"/>
        </w:rPr>
        <w:t>субсидии, в том числе гранты в форме субсидий, юридическим лицам, индивидуальным предпринимателям, а также физическим лицам - производителям товаров, работ, услуг в случае, установленном законом субъекта Российской Федерации (муниципальным правовым актом представительного органа муниципального образования), регулирующим бюджетные правоотношения, предусмотренном пунктом 21 статьи 78 и пунктом 21 статьи 781 Бюджетного кодекса Российской Федерации.</w:t>
      </w:r>
    </w:p>
    <w:p w:rsidR="00E63C10" w:rsidRDefault="00D33C99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1.5. </w:t>
      </w:r>
      <w:r w:rsidR="00E63C1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Требования к участникам отбора, включающие: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наличие опыта, необходимого для достижения результатов предоставления субсидии;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наличие кадрового состава, необходимого для достижения результатов предоставления субсидии;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— наличие материально-технической базы, необходимой для достижения результатов предоставления субсидии.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 w:rsidR="00D33C9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 Сведения о субсидии размещаются на едином портале ( в случае проведения отбора в государственной интегрированной информационной системе управления общественными финансами «Электронный бюджет» ( далее – система «Электронный бюджет») или на ином сайте, на котором обеспечивается проведение отбора ( с размещением указателя страницы сайта на едином портале) и на официальном сайте Партизанского района </w:t>
      </w:r>
      <w:r w:rsidR="00D33C99" w:rsidRPr="00D33C99">
        <w:t>https://partizan24.gosuslugi.ru/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на странице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сельсовет».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(далее – администрация) в сети Интернет.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2. Условия и порядок проведения отбора для получателей субсидии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bookmarkStart w:id="2" w:name="sub_103"/>
      <w:bookmarkStart w:id="3" w:name="sub_104"/>
      <w:bookmarkEnd w:id="2"/>
      <w:bookmarkEnd w:id="3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2.1. Предоставление субсидий осуществляется за счет средс</w:t>
      </w:r>
      <w:r w:rsidR="006E6BB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тв, предусмотренных на эти цели:</w:t>
      </w:r>
    </w:p>
    <w:p w:rsidR="006E6BB3" w:rsidRPr="006E6BB3" w:rsidRDefault="006E6BB3" w:rsidP="006E6BB3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6E6BB3">
        <w:rPr>
          <w:rFonts w:ascii="Times New Roman" w:hAnsi="Times New Roman"/>
          <w:color w:val="444444"/>
          <w:sz w:val="24"/>
          <w:szCs w:val="24"/>
        </w:rPr>
        <w:t>субсидий, в том числе грантов в форме субсидий, из бюджетов субъектов Российской Федерации, местных бюджетов,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Федерации, - начиная с 1 января 2024 г.;</w:t>
      </w:r>
    </w:p>
    <w:p w:rsidR="006E6BB3" w:rsidRDefault="006E6BB3" w:rsidP="006E6BB3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- </w:t>
      </w:r>
      <w:r w:rsidRPr="006E6BB3">
        <w:rPr>
          <w:rFonts w:ascii="Times New Roman" w:hAnsi="Times New Roman"/>
          <w:color w:val="444444"/>
          <w:sz w:val="24"/>
          <w:szCs w:val="24"/>
        </w:rPr>
        <w:t>иных субсидий, в том числе грантов в форме субсидий, из бюджетов субъектов Российской Федерации, местных бюджетов, - начиная с 1 января 2025 г.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2.2. Проведение отбора осуществляется администрацией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(далее – уполномоченный орган) и проводится путем 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4" w:name="sub_105"/>
      <w:bookmarkEnd w:id="4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заявка для участия в отборе, согласно приложению № 1 к настоящему Порядку;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сведения о субъекте согласно приложению № 2 к настоящему Порядку;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справка за подписью руководителя субъекта по форме, согласно приложению № 3 к настоящему порядку;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копии учредительных документов;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— справка-расчет на предоставление субсидии согласно приложению № 4 к настоящему порядку;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— расчет доходов и расходов по направлениям деятельности;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копии документов, подтверждающих полномочия руководителя участника отбора;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информацию о программе (проекте);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календарный план по реализации программы (проекта);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утвержденную руководителем участника отбора смету расходов на реализацию программы (проекта) планируем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ой</w:t>
      </w:r>
      <w:r>
        <w:rPr>
          <w:rFonts w:ascii="Times New Roman" w:hAnsi="Times New Roman"/>
          <w:color w:val="444444"/>
          <w:sz w:val="24"/>
          <w:szCs w:val="24"/>
        </w:rPr>
        <w:t> 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письмо-подтверждение о том, что на дату подачи заявки на участие в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отборе</w:t>
      </w:r>
      <w:r>
        <w:rPr>
          <w:rFonts w:ascii="Times New Roman" w:hAnsi="Times New Roman"/>
          <w:color w:val="444444"/>
          <w:sz w:val="24"/>
          <w:szCs w:val="24"/>
        </w:rPr>
        <w:t> 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5" w:name="sub_1056"/>
      <w:bookmarkEnd w:id="5"/>
      <w:r>
        <w:rPr>
          <w:rFonts w:ascii="Times New Roman" w:hAnsi="Times New Roman"/>
          <w:color w:val="444444"/>
          <w:sz w:val="24"/>
          <w:szCs w:val="24"/>
        </w:rPr>
        <w:t>— справку, подписанную руководителем участника отбора, об опыте участника отбора в проведении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подобных </w:t>
      </w:r>
      <w:r>
        <w:rPr>
          <w:rFonts w:ascii="Times New Roman" w:hAnsi="Times New Roman"/>
          <w:color w:val="444444"/>
          <w:sz w:val="24"/>
          <w:szCs w:val="24"/>
        </w:rPr>
        <w:t>мероприятий (в свободной форме);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согласие на публикацию (размещение) в информационно-телекоммуникационной сети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color w:val="444444"/>
          <w:sz w:val="24"/>
          <w:szCs w:val="24"/>
        </w:rPr>
        <w:t>Интернет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»</w:t>
      </w:r>
      <w:r>
        <w:rPr>
          <w:rFonts w:ascii="Times New Roman" w:hAnsi="Times New Roman"/>
          <w:color w:val="444444"/>
          <w:sz w:val="24"/>
          <w:szCs w:val="24"/>
        </w:rPr>
        <w:t> 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согласие на обработку персональных данных (для физического лица).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Документы представляются участником отбора на бумажном носителе.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—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—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6" w:name="sub_106"/>
      <w:bookmarkEnd w:id="6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2.4. Участник отбора вправе по собственному усмотрению представить в уполномоченный орган следующие документы: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lastRenderedPageBreak/>
        <w:t>— </w:t>
      </w:r>
      <w:r>
        <w:rPr>
          <w:rFonts w:ascii="Times New Roman" w:hAnsi="Times New Roman"/>
          <w:color w:val="444444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— </w:t>
      </w:r>
      <w:r>
        <w:rPr>
          <w:rFonts w:ascii="Times New Roman" w:hAnsi="Times New Roman"/>
          <w:color w:val="444444"/>
          <w:sz w:val="24"/>
          <w:szCs w:val="24"/>
        </w:rPr>
        <w:t>копия свидетельства о постановке на учет в налоговом органе;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— </w:t>
      </w:r>
      <w:r>
        <w:rPr>
          <w:rFonts w:ascii="Times New Roman" w:hAnsi="Times New Roman"/>
          <w:color w:val="444444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— </w:t>
      </w:r>
      <w:r>
        <w:rPr>
          <w:rFonts w:ascii="Times New Roman" w:hAnsi="Times New Roman"/>
          <w:color w:val="444444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— </w:t>
      </w:r>
      <w:r>
        <w:rPr>
          <w:rFonts w:ascii="Times New Roman" w:hAnsi="Times New Roman"/>
          <w:color w:val="444444"/>
          <w:sz w:val="24"/>
          <w:szCs w:val="24"/>
        </w:rPr>
        <w:t>выписку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/</w:t>
      </w:r>
      <w:r>
        <w:rPr>
          <w:rFonts w:ascii="Times New Roman" w:hAnsi="Times New Roman"/>
          <w:color w:val="444444"/>
          <w:sz w:val="24"/>
          <w:szCs w:val="24"/>
        </w:rPr>
        <w:t>индивидуальных предпринимателей.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 документам, по желанию, участник может приложить фото — и видеоматериалы, публикации в средствах массовой информации, отражающие ход реализации программы (проекта).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bookmarkStart w:id="7" w:name="sub_107"/>
      <w:bookmarkEnd w:id="7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 на едином портале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 с размещением указателя страницы сайта на едином портале) и на официальном сайте Партизанского района </w:t>
      </w:r>
      <w:r w:rsidR="006E6BB3" w:rsidRPr="00D33C99">
        <w:t>https://partizan24.gosuslugi.ru/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на странице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сельсовет».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Объявление о проведении отбора содержит: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сроки проведения отбора (дату и время начала (окончания) подачи (приема) предложений (заявок) участников отбора);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цели предоставления субсидии;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сайт в информационно-телек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оммуникационной сети «Интернет», на котором обеспечивается проведение отбора;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— требования к участникам отбора в соответствии с пунктами</w:t>
      </w:r>
      <w:r>
        <w:rPr>
          <w:rFonts w:ascii="Times New Roman" w:hAnsi="Times New Roman"/>
          <w:color w:val="444444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1.3 и 1.4 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критерии к участникам отбора в соответствии с пунктом 2.7 настоящего Порядка;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>
        <w:rPr>
          <w:rFonts w:ascii="Times New Roman" w:hAnsi="Times New Roman"/>
          <w:color w:val="444444"/>
          <w:sz w:val="24"/>
          <w:szCs w:val="24"/>
        </w:rPr>
        <w:t>ми отбора;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правила рассмотрения и оценки предложений (заявок) участников отбора;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срок подписания соглашения о предоставлении субсидии;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условия признания получателя субсидии уклонившимся от заключения соглашения;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дата размещения результатов отбора на официальном сайте уполномоченного органа в информационно-телекоммуникационной сети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color w:val="444444"/>
          <w:sz w:val="24"/>
          <w:szCs w:val="24"/>
        </w:rPr>
        <w:t>Интернет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»</w:t>
      </w:r>
      <w:r>
        <w:rPr>
          <w:rFonts w:ascii="Times New Roman" w:hAnsi="Times New Roman"/>
          <w:color w:val="444444"/>
          <w:sz w:val="24"/>
          <w:szCs w:val="24"/>
        </w:rPr>
        <w:t>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8" w:name="sub_108"/>
      <w:bookmarkEnd w:id="8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2.6. Уполномоченный орган: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Заявки,</w:t>
      </w:r>
      <w:r>
        <w:rPr>
          <w:rFonts w:ascii="Times New Roman" w:hAnsi="Times New Roman"/>
          <w:color w:val="444444"/>
          <w:sz w:val="24"/>
          <w:szCs w:val="24"/>
        </w:rPr>
        <w:t> прошитые и пронумерованные с описью, предоставляются: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в администрацию по адресу: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663542, Красноярский край, Партизанский </w:t>
      </w:r>
      <w:proofErr w:type="spellStart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рпайон</w:t>
      </w:r>
      <w:proofErr w:type="spellEnd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с.Вершино-Рыбное</w:t>
      </w:r>
      <w:proofErr w:type="spellEnd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, ул.Ленина, д.53.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В </w:t>
      </w:r>
      <w:r>
        <w:rPr>
          <w:rFonts w:ascii="Times New Roman" w:hAnsi="Times New Roman"/>
          <w:color w:val="444444"/>
          <w:sz w:val="24"/>
          <w:szCs w:val="24"/>
        </w:rPr>
        <w:t>течение двух рабочих дней после дня окончания приема предложений (заявок)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Комиссия </w:t>
      </w:r>
      <w:r>
        <w:rPr>
          <w:rFonts w:ascii="Times New Roman" w:hAnsi="Times New Roman"/>
          <w:color w:val="444444"/>
          <w:sz w:val="24"/>
          <w:szCs w:val="24"/>
        </w:rPr>
        <w:t>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Комиссией</w:t>
      </w:r>
      <w:r>
        <w:rPr>
          <w:rFonts w:ascii="Times New Roman" w:hAnsi="Times New Roman"/>
          <w:color w:val="444444"/>
          <w:sz w:val="24"/>
          <w:szCs w:val="24"/>
        </w:rPr>
        <w:t> среди участников отбора в соответствии с критериями отбора и очередностью поступления предложений (заявок).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В случае если на участие в отборе не представлено ни одного предложения (заявки), отбор признается несостоявшимся.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9" w:name="sub_109"/>
      <w:bookmarkEnd w:id="9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0" w:name="sub_110"/>
      <w:bookmarkEnd w:id="10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1) осуществление деятельности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3) актуальность и социальная значимость производства товаров, выполнения работ, оказания услуг.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1" w:name="sub_111"/>
      <w:bookmarkEnd w:id="11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несоответствие участника отбора требованиям, установленным в пункте 3 настоящего Порядка;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—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>
        <w:rPr>
          <w:rFonts w:ascii="Times New Roman" w:hAnsi="Times New Roman"/>
          <w:color w:val="444444"/>
          <w:sz w:val="24"/>
          <w:szCs w:val="24"/>
        </w:rPr>
        <w:t>лении о проведении отбора;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недостоверность представленной участником отбора информации, в том числе информации о месте нахождения и адресе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юридического лица</w:t>
      </w:r>
      <w:r>
        <w:rPr>
          <w:rFonts w:ascii="Times New Roman" w:hAnsi="Times New Roman"/>
          <w:color w:val="444444"/>
          <w:sz w:val="24"/>
          <w:szCs w:val="24"/>
        </w:rPr>
        <w:t>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подача участником отбора предложения (заявки) после даты и(или) времени, определенных для подачи предложений (заявок).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2" w:name="sub_112"/>
      <w:bookmarkEnd w:id="12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3" w:name="sub_113"/>
      <w:bookmarkStart w:id="14" w:name="sub_114"/>
      <w:bookmarkEnd w:id="13"/>
      <w:bookmarkEnd w:id="14"/>
      <w:r>
        <w:rPr>
          <w:rFonts w:ascii="Times New Roman" w:hAnsi="Times New Roman"/>
          <w:color w:val="444444"/>
          <w:sz w:val="24"/>
          <w:szCs w:val="24"/>
        </w:rPr>
        <w:t>2.11. Рассмотрение предложений (заявок) осуществляется по адресу: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663542, Красноярский край, Партизанский </w:t>
      </w:r>
      <w:proofErr w:type="spellStart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рпайон</w:t>
      </w:r>
      <w:proofErr w:type="spellEnd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с.Вершино-Рыбное</w:t>
      </w:r>
      <w:proofErr w:type="spellEnd"/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, ул.Ленина, д.53.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протоколе отражается, в том числе следующая информация: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дата, время и место проведения рассмотрения предложений (заявок);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информация об участниках отбора, предложения (заявки) которых были рассмотрены;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наименование получателя (получателей) субсидии, с которым заключается соглашение, и размер предоставляемой ему субсидии.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 на едином портале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 с размещением указателя страницы сайта на едином портале) и на официальном сайте Партизанского района </w:t>
      </w:r>
      <w:hyperlink r:id="rId7" w:history="1">
        <w:r>
          <w:rPr>
            <w:rStyle w:val="a3"/>
            <w:sz w:val="24"/>
            <w:szCs w:val="24"/>
            <w:bdr w:val="none" w:sz="0" w:space="0" w:color="auto" w:frame="1"/>
          </w:rPr>
          <w:t>www.partizansky.ru</w:t>
        </w:r>
      </w:hyperlink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на странице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сельсовет».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2.13. Определенный комиссией в результате отбора конкретный получатель субсидии указывается в постановлении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E63C10" w:rsidRDefault="00E63C10" w:rsidP="00E63C10">
      <w:pPr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 Условия и порядок предоставления субсидии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5" w:name="sub_115"/>
      <w:bookmarkEnd w:id="15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соглашении предусматриваются: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размер субсидии, ее целевое назначение;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порядок и сроки ее перечисления;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значение результата предоставления субсидии;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виды расходов, связанных с организацией и проведением мероприятия;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— порядок и сроки возврата субсидии (остатков субсидии);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— условия согласования новых требований соглашения или расторжения соглашения при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недостижении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ых в пункте 1.2 на</w:t>
      </w:r>
      <w:r>
        <w:rPr>
          <w:rFonts w:ascii="Times New Roman" w:hAnsi="Times New Roman"/>
          <w:color w:val="444444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или</w:t>
      </w:r>
      <w:r>
        <w:rPr>
          <w:rFonts w:ascii="Times New Roman" w:hAnsi="Times New Roman"/>
          <w:color w:val="444444"/>
          <w:sz w:val="24"/>
          <w:szCs w:val="24"/>
        </w:rPr>
        <w:t> 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="00261C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6" w:name="sub_120"/>
      <w:bookmarkEnd w:id="16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3.2.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7" w:name="sub_121"/>
      <w:bookmarkEnd w:id="17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3.4. Основаниями для отказа в предоставлении субсидии получателю субсидии являются:</w:t>
      </w:r>
    </w:p>
    <w:p w:rsidR="00E63C10" w:rsidRDefault="00E63C10" w:rsidP="00E63C10">
      <w:pPr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несоответствие представленных получателем субсидии документов требованиям, установленны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 в пунктах 1.3 и 2.3 настоящего Порядка, или непредставление (представление не в полном объеме) указанных документо</w:t>
      </w:r>
      <w:r>
        <w:rPr>
          <w:rFonts w:ascii="Times New Roman" w:hAnsi="Times New Roman"/>
          <w:color w:val="444444"/>
          <w:sz w:val="24"/>
          <w:szCs w:val="24"/>
        </w:rPr>
        <w:t>в;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установление факта недостоверности представленной получателем субсидии информации.</w:t>
      </w:r>
    </w:p>
    <w:p w:rsidR="00E63C10" w:rsidRDefault="00E63C10" w:rsidP="00E63C10">
      <w:pPr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4. Требования к отчетности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субсидии.</w:t>
      </w:r>
    </w:p>
    <w:p w:rsidR="00E63C10" w:rsidRDefault="00E63C10" w:rsidP="00E63C10">
      <w:pPr>
        <w:spacing w:after="24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E63C10" w:rsidRDefault="00E63C10" w:rsidP="00E63C10">
      <w:pPr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5. Требование об осуществлении контроля за соблюдением условий,</w:t>
      </w:r>
    </w:p>
    <w:p w:rsidR="00E63C10" w:rsidRDefault="00E63C10" w:rsidP="00E63C10">
      <w:pPr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целей и порядка предоставления субсидии и ответственности за их нарушения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5.1. Главный распорядитель </w:t>
      </w:r>
      <w:r>
        <w:rPr>
          <w:rFonts w:ascii="Times New Roman" w:hAnsi="Times New Roman"/>
          <w:color w:val="444444"/>
          <w:sz w:val="24"/>
          <w:szCs w:val="24"/>
        </w:rPr>
        <w:t>и/или органы финансового контроля осуществляют проверки соблюдения целей, условий и порядка предоставления субсидии, установленных настоящим 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Порядком</w:t>
      </w:r>
      <w:r>
        <w:rPr>
          <w:rFonts w:ascii="Times New Roman" w:hAnsi="Times New Roman"/>
          <w:color w:val="444444"/>
          <w:sz w:val="24"/>
          <w:szCs w:val="24"/>
        </w:rPr>
        <w:t>.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8" w:name="sub_122"/>
      <w:bookmarkEnd w:id="18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5.2. Субсидия подлежит возврату получателем субсидии в бюджет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в течение 30 рабочих дней со дня принятия решения о ее возврате в случаях: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представления недостоверных (неполных) сведений и документов для получения субсидии;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нецелевого использования средств субсидии;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—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результата предоставления субсидии.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в 30-дневный срок, исчисляемый в рабочих днях, со дня получения требования главного распорядителя: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в полном объеме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: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в случае непредставления отчета об использовании субсидии и о достижении результата предоставления субсидии;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за недостигнутое значение результата предоставления субсидии;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— в объеме использованной не по целевому назначению субсидии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:</w:t>
      </w:r>
    </w:p>
    <w:p w:rsidR="00E63C10" w:rsidRDefault="00E63C10" w:rsidP="00E63C10">
      <w:pPr>
        <w:spacing w:after="24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 случае выявления нецелевого использования средств субсидии.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19" w:name="sub_123"/>
      <w:bookmarkEnd w:id="19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до 25 декабря текущего финансового года.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bookmarkStart w:id="20" w:name="sub_124"/>
      <w:bookmarkEnd w:id="20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Вершино-Рыбинский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сельсовет» в установленном законодательством порядке.</w:t>
      </w:r>
    </w:p>
    <w:p w:rsidR="00E63C10" w:rsidRDefault="00E63C10" w:rsidP="00E63C10">
      <w:pPr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CE496E" w:rsidRDefault="00CE496E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CE496E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="00E63C10">
        <w:rPr>
          <w:rFonts w:ascii="Times New Roman" w:hAnsi="Times New Roman"/>
          <w:sz w:val="24"/>
          <w:szCs w:val="24"/>
        </w:rPr>
        <w:t xml:space="preserve">  </w:t>
      </w:r>
      <w:r w:rsidR="00E63C10"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к Порядку предоставления субсидий </w:t>
      </w:r>
    </w:p>
    <w:p w:rsidR="00E63C10" w:rsidRDefault="00E63C10" w:rsidP="00E63C10">
      <w:pPr>
        <w:shd w:val="clear" w:color="auto" w:fill="FFFFFF"/>
        <w:tabs>
          <w:tab w:val="left" w:pos="3969"/>
        </w:tabs>
        <w:spacing w:after="0" w:line="288" w:lineRule="auto"/>
        <w:ind w:left="41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юридическим лицам, индивидуальным      предпринимателям, а также физическим лицам - производителям товаров, работ, услуг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E63C10" w:rsidRDefault="00E63C10" w:rsidP="00E63C10">
      <w:pPr>
        <w:shd w:val="clear" w:color="auto" w:fill="FFFFFF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Форма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муниципального образования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Вершино-Рыбинский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Партизанский район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руководителя, наименование организации)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получение субсидий из бюджета </w:t>
      </w:r>
      <w:proofErr w:type="spellStart"/>
      <w:r>
        <w:rPr>
          <w:rFonts w:ascii="Times New Roman" w:hAnsi="Times New Roman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t xml:space="preserve"> юридическими лицами</w:t>
      </w:r>
      <w:r>
        <w:rPr>
          <w:rFonts w:ascii="Times New Roman" w:hAnsi="Times New Roman"/>
          <w:sz w:val="24"/>
          <w:szCs w:val="24"/>
        </w:rPr>
        <w:t xml:space="preserve"> индивидуальными предпринимателями, а также физическими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лицами - производителями товаров, работ, услуг, занимающимися приоритетными видами деятельности</w:t>
      </w:r>
    </w:p>
    <w:p w:rsidR="00E63C10" w:rsidRDefault="00E63C10" w:rsidP="00E63C10">
      <w:pPr>
        <w:shd w:val="clear" w:color="auto" w:fill="FFFFFF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на рассмотрение документы  от_________________________________________________________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E63C10" w:rsidRDefault="00E63C10" w:rsidP="00E63C10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субсидий из бюджета </w:t>
      </w:r>
      <w:proofErr w:type="spellStart"/>
      <w:r>
        <w:rPr>
          <w:rFonts w:ascii="Times New Roman" w:hAnsi="Times New Roman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 на возмещение части затрат юридическим лицам, индивидуальным предпринимателям, а также физическим лицам - производителям товаров, работ, услуг, занимающимся приоритетными видами деятельности.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запрашиваемой </w:t>
      </w:r>
      <w:proofErr w:type="spellStart"/>
      <w:r>
        <w:rPr>
          <w:rFonts w:ascii="Times New Roman" w:hAnsi="Times New Roman"/>
          <w:sz w:val="24"/>
          <w:szCs w:val="24"/>
        </w:rPr>
        <w:t>субсидии_____________________________</w:t>
      </w:r>
      <w:proofErr w:type="spellEnd"/>
      <w:r>
        <w:rPr>
          <w:rFonts w:ascii="Times New Roman" w:hAnsi="Times New Roman"/>
          <w:sz w:val="24"/>
          <w:szCs w:val="24"/>
        </w:rPr>
        <w:t> тыс. рублей.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получения субсидии____________________________________________________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отбора ознакомлен и предоставляю согласно Порядка предоставления субсидий из бюджета </w:t>
      </w:r>
      <w:proofErr w:type="spellStart"/>
      <w:r>
        <w:rPr>
          <w:rFonts w:ascii="Times New Roman" w:hAnsi="Times New Roman"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 на возмещение части затрат юридическим лицам,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E63C10" w:rsidRDefault="00E63C10" w:rsidP="00E63C10">
      <w:pPr>
        <w:shd w:val="clear" w:color="auto" w:fill="FFFFFF"/>
        <w:spacing w:after="0" w:line="288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965"/>
        <w:gridCol w:w="6096"/>
        <w:gridCol w:w="1853"/>
      </w:tblGrid>
      <w:tr w:rsidR="00E63C10" w:rsidTr="00E63C10"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63C10" w:rsidTr="00E63C10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C10" w:rsidTr="00E63C10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E63C10" w:rsidRDefault="00E63C10" w:rsidP="00E63C10">
      <w:pPr>
        <w:shd w:val="clear" w:color="auto" w:fill="FFFFFF"/>
        <w:spacing w:after="0" w:line="288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 «__» __________20__г.</w:t>
      </w:r>
    </w:p>
    <w:p w:rsidR="00E63C10" w:rsidRDefault="00E63C10" w:rsidP="00E63C10">
      <w:pPr>
        <w:shd w:val="clear" w:color="auto" w:fill="FFFFFF"/>
        <w:spacing w:after="0" w:line="288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представленных документов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(индивидуальный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предприниматель) ________________  _______________________________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                                         (подпись) (Ф.И.О.)</w:t>
      </w:r>
    </w:p>
    <w:p w:rsidR="00E63C10" w:rsidRDefault="00E63C10" w:rsidP="00E63C10">
      <w:pPr>
        <w:shd w:val="clear" w:color="auto" w:fill="FFFFFF"/>
        <w:spacing w:after="0" w:line="288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ind w:left="5103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2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К Порядку предоставления субсидий </w:t>
      </w:r>
    </w:p>
    <w:p w:rsidR="00E63C10" w:rsidRDefault="00E63C10" w:rsidP="00E63C10">
      <w:pPr>
        <w:shd w:val="clear" w:color="auto" w:fill="FFFFFF"/>
        <w:spacing w:after="0" w:line="288" w:lineRule="auto"/>
        <w:ind w:left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юридическим лицам, физическим лицам 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-производителям товаров, работ, услуг из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бюджета  </w:t>
      </w:r>
      <w:proofErr w:type="spellStart"/>
      <w:r>
        <w:rPr>
          <w:rFonts w:ascii="Times New Roman" w:hAnsi="Times New Roman"/>
          <w:bCs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Форма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получателе субсидий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120"/>
        <w:gridCol w:w="5844"/>
        <w:gridCol w:w="2431"/>
      </w:tblGrid>
      <w:tr w:rsidR="00E63C10" w:rsidTr="00E63C10"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     созданных (сохраненных) рабочих   мест    в    случае получения муниципальной поддержки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C10" w:rsidRDefault="00E63C10">
            <w:pPr>
              <w:spacing w:after="0" w:line="288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    телефоны,    факс, адрес электронной почты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(индивидуальный</w:t>
      </w:r>
    </w:p>
    <w:p w:rsidR="00E63C10" w:rsidRDefault="00E63C10" w:rsidP="00E63C10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предприниматель) ___________________  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(подпись) (Ф.И.О.)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 »_____________ 20____ г.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1"/>
      </w:tblGrid>
      <w:tr w:rsidR="00E63C10" w:rsidTr="00E63C10">
        <w:trPr>
          <w:trHeight w:val="8205"/>
        </w:trPr>
        <w:tc>
          <w:tcPr>
            <w:tcW w:w="103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E63C1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Ind w:w="4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21"/>
                    <w:gridCol w:w="3075"/>
                  </w:tblGrid>
                  <w:tr w:rsidR="00E63C10">
                    <w:trPr>
                      <w:trHeight w:val="1116"/>
                    </w:trPr>
                    <w:tc>
                      <w:tcPr>
                        <w:tcW w:w="64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ind w:firstLine="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63C10">
                    <w:trPr>
                      <w:trHeight w:val="1132"/>
                    </w:trPr>
                    <w:tc>
                      <w:tcPr>
                        <w:tcW w:w="64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Среднесписочная численность работников за предшествующий календарный год (иной отчетный период) (человек)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63C10">
                    <w:trPr>
                      <w:trHeight w:val="1143"/>
                    </w:trPr>
                    <w:tc>
                      <w:tcPr>
                        <w:tcW w:w="64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ind w:firstLine="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Размер среднемесячной заработной платы на одного работника за предшествующий календарный год</w:t>
                        </w:r>
                      </w:p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(тыс. рублей)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63C10">
                    <w:trPr>
                      <w:trHeight w:val="1723"/>
                    </w:trPr>
                    <w:tc>
                      <w:tcPr>
                        <w:tcW w:w="64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Состав учредителей и их доля в уставном капитале:</w:t>
                        </w:r>
                      </w:p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____________________________%</w:t>
                        </w:r>
                      </w:p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____________________________%</w:t>
                        </w:r>
                      </w:p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____________________________%</w:t>
                        </w:r>
                      </w:p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63C10">
                    <w:trPr>
                      <w:trHeight w:val="2323"/>
                    </w:trPr>
                    <w:tc>
                      <w:tcPr>
                        <w:tcW w:w="64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ind w:firstLine="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E63C10" w:rsidRDefault="00E63C10">
                        <w:pPr>
                          <w:spacing w:after="0" w:line="288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E63C10" w:rsidRDefault="00E63C10">
                  <w:pPr>
                    <w:spacing w:after="0" w:line="28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63C10" w:rsidRDefault="00E63C10" w:rsidP="00E63C10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45" w:rightFromText="45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947"/>
        <w:gridCol w:w="840"/>
        <w:gridCol w:w="6122"/>
      </w:tblGrid>
      <w:tr w:rsidR="00E63C10" w:rsidTr="00E63C10">
        <w:tc>
          <w:tcPr>
            <w:tcW w:w="144" w:type="dxa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3C10" w:rsidTr="00E63C10">
        <w:trPr>
          <w:trHeight w:val="315"/>
        </w:trPr>
        <w:tc>
          <w:tcPr>
            <w:tcW w:w="0" w:type="auto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C10" w:rsidRDefault="00A110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110BD">
              <w:rPr>
                <w:rFonts w:ascii="Times New Roman" w:hAnsi="Times New Roman"/>
                <w:sz w:val="24"/>
                <w:szCs w:val="24"/>
              </w:rPr>
              <w:pict>
                <v:shape id="_x0000_i1025" type="#_x0000_t75" alt="Подпись: Форма" style="width:47.25pt;height:15.75pt"/>
              </w:pict>
            </w:r>
          </w:p>
        </w:tc>
        <w:tc>
          <w:tcPr>
            <w:tcW w:w="0" w:type="auto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E63C10" w:rsidRDefault="00A110B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110BD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306pt;height:45pt"/>
              </w:pict>
            </w:r>
          </w:p>
        </w:tc>
      </w:tr>
      <w:tr w:rsidR="00E63C10" w:rsidTr="00E63C10">
        <w:trPr>
          <w:trHeight w:val="585"/>
        </w:trPr>
        <w:tc>
          <w:tcPr>
            <w:tcW w:w="0" w:type="auto"/>
            <w:vAlign w:val="center"/>
            <w:hideMark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3C10" w:rsidRDefault="00E6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3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К Порядку предоставления субсидий 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юридическим лицам, индивидуальным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предпринимателям, физическим лицам </w:t>
      </w:r>
    </w:p>
    <w:p w:rsidR="00E63C10" w:rsidRDefault="00E63C10" w:rsidP="00E63C10">
      <w:pPr>
        <w:shd w:val="clear" w:color="auto" w:fill="FFFFFF"/>
        <w:tabs>
          <w:tab w:val="left" w:pos="4678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-производителям товаров, работ, услуг </w:t>
      </w:r>
    </w:p>
    <w:p w:rsidR="00E63C10" w:rsidRDefault="00E63C10" w:rsidP="00E63C10">
      <w:pPr>
        <w:shd w:val="clear" w:color="auto" w:fill="FFFFFF"/>
        <w:tabs>
          <w:tab w:val="left" w:pos="4678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61"/>
      </w:tblGrid>
      <w:tr w:rsidR="00E63C10" w:rsidTr="00E63C10">
        <w:trPr>
          <w:trHeight w:val="345"/>
        </w:trPr>
        <w:tc>
          <w:tcPr>
            <w:tcW w:w="8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tbl>
            <w:tblPr>
              <w:tblW w:w="95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01"/>
            </w:tblGrid>
            <w:tr w:rsidR="00E63C10">
              <w:tc>
                <w:tcPr>
                  <w:tcW w:w="5000" w:type="pct"/>
                  <w:vAlign w:val="center"/>
                  <w:hideMark/>
                </w:tcPr>
                <w:p w:rsidR="00E63C10" w:rsidRDefault="00E63C10">
                  <w:pPr>
                    <w:spacing w:after="0"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Задолженности перед работниками по выплате заработной платы нет.</w:t>
                  </w:r>
                </w:p>
              </w:tc>
            </w:tr>
          </w:tbl>
          <w:p w:rsidR="00E63C10" w:rsidRDefault="00E63C1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Вершино-Рыбинского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(индивидуальный</w:t>
      </w:r>
    </w:p>
    <w:p w:rsidR="00E63C10" w:rsidRDefault="00E63C10" w:rsidP="00E63C10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предприниматель) _____________________  ________________________</w:t>
      </w:r>
    </w:p>
    <w:p w:rsidR="00E63C10" w:rsidRDefault="00E63C10" w:rsidP="00E63C10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(подпись)                               (Ф.И.О.)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 »_____________ 20____ г.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E63C10" w:rsidRDefault="00E63C10" w:rsidP="00E63C10">
      <w:pPr>
        <w:shd w:val="clear" w:color="auto" w:fill="FFFFFF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63C10" w:rsidRDefault="00E63C10" w:rsidP="00E63C10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pacing w:after="0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spacing w:after="0"/>
        <w:rPr>
          <w:rFonts w:ascii="Times New Roman" w:hAnsi="Times New Roman"/>
          <w:sz w:val="24"/>
          <w:szCs w:val="24"/>
        </w:rPr>
      </w:pPr>
    </w:p>
    <w:p w:rsidR="00E63C10" w:rsidRDefault="00E63C10" w:rsidP="00E63C10">
      <w:pPr>
        <w:rPr>
          <w:rFonts w:ascii="Times New Roman" w:hAnsi="Times New Roman"/>
          <w:sz w:val="24"/>
          <w:szCs w:val="24"/>
        </w:rPr>
      </w:pPr>
    </w:p>
    <w:p w:rsidR="008D2239" w:rsidRDefault="008D2239"/>
    <w:sectPr w:rsidR="008D2239" w:rsidSect="008D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3C10"/>
    <w:rsid w:val="00261C1F"/>
    <w:rsid w:val="0034250B"/>
    <w:rsid w:val="005470AA"/>
    <w:rsid w:val="006B3C7F"/>
    <w:rsid w:val="006E6BB3"/>
    <w:rsid w:val="008D2239"/>
    <w:rsid w:val="00A110BD"/>
    <w:rsid w:val="00CE496E"/>
    <w:rsid w:val="00D33C99"/>
    <w:rsid w:val="00D476B7"/>
    <w:rsid w:val="00E63C10"/>
    <w:rsid w:val="00F1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3C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E63C1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3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E63C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E63C10"/>
    <w:rPr>
      <w:color w:val="0000FF"/>
      <w:u w:val="single"/>
    </w:rPr>
  </w:style>
  <w:style w:type="paragraph" w:styleId="a4">
    <w:name w:val="Normal (Web)"/>
    <w:basedOn w:val="a"/>
    <w:semiHidden/>
    <w:unhideWhenUsed/>
    <w:rsid w:val="00E63C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tizan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zan24.gosuslugi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2024-02-09T06:38:00Z</cp:lastPrinted>
  <dcterms:created xsi:type="dcterms:W3CDTF">2024-01-24T04:02:00Z</dcterms:created>
  <dcterms:modified xsi:type="dcterms:W3CDTF">2024-02-09T06:38:00Z</dcterms:modified>
</cp:coreProperties>
</file>